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0A2240"/>
          <w:spacing w:val="120"/>
          <w:sz w:val="36"/>
          <w:szCs w:val="36"/>
        </w:rPr>
        <w:t xml:space="preserve">JEFF ADKINS</w:t>
      </w:r>
    </w:p>
    <w:p>
      <w:pPr>
        <w:spacing w:after="40" w:before="60"/>
        <w:jc w:val="center"/>
      </w:pPr>
      <w:r>
        <w:rPr>
          <w:rFonts w:ascii="Arial" w:cs="Arial" w:eastAsia="Arial" w:hAnsi="Arial"/>
          <w:color w:val="888888"/>
          <w:sz w:val="18"/>
          <w:szCs w:val="18"/>
        </w:rPr>
        <w:t xml:space="preserve">Colorado Springs, CO 80904  |  719-313-1075  |  jeffadkins1@gmail.com  |  linkedin.com/in/jeffadkins81</w:t>
      </w:r>
    </w:p>
    <w:p>
      <w:pPr>
        <w:spacing w:after="20" w:before="60"/>
        <w:jc w:val="center"/>
      </w:pPr>
      <w:r>
        <w:rPr>
          <w:rFonts w:ascii="Arial" w:cs="Arial" w:eastAsia="Arial" w:hAnsi="Arial"/>
          <w:b/>
          <w:bCs/>
          <w:color w:val="0A2240"/>
          <w:sz w:val="20"/>
          <w:szCs w:val="20"/>
        </w:rPr>
        <w:t xml:space="preserve">Security Clearance: </w:t>
      </w:r>
      <w:r>
        <w:rPr>
          <w:rFonts w:ascii="Arial" w:cs="Arial" w:eastAsia="Arial" w:hAnsi="Arial"/>
          <w:color w:val="333333"/>
          <w:sz w:val="20"/>
          <w:szCs w:val="20"/>
        </w:rPr>
        <w:t xml:space="preserve">Eligible — No current clearance (ready for sponsor)  |  U.S. Citizen</w:t>
      </w:r>
    </w:p>
    <w:p>
      <w:pPr>
        <w:pBdr>
          <w:bottom w:val="single" w:color="E8871E" w:sz="6" w:space="4"/>
        </w:pBdr>
        <w:spacing w:after="100" w:before="280"/>
      </w:pPr>
      <w:r>
        <w:rPr>
          <w:rFonts w:ascii="Arial" w:cs="Arial" w:eastAsia="Arial" w:hAnsi="Arial"/>
          <w:b/>
          <w:bCs/>
          <w:color w:val="0A2240"/>
          <w:spacing w:val="80"/>
          <w:sz w:val="20"/>
          <w:szCs w:val="20"/>
        </w:rPr>
        <w:t xml:space="preserve">EXECUTIVE SUMMARY</w:t>
      </w:r>
    </w:p>
    <w:p>
      <w:pPr>
        <w:spacing w:after="80" w:before="80"/>
      </w:pPr>
      <w:r>
        <w:rPr>
          <w:rFonts w:ascii="Arial" w:cs="Arial" w:eastAsia="Arial" w:hAnsi="Arial"/>
          <w:color w:val="333333"/>
          <w:sz w:val="20"/>
          <w:szCs w:val="20"/>
        </w:rPr>
        <w:t xml:space="preserve">Senior technology executive with 20+ years of experience leading enterprise-scale digital transformation, AI deployment, and customer experience modernization. A rare blend of executive leadership and hands-on artificial intelligence engineering — building production systems in Rust and Python, integrating LLMs across multiple providers, and architecting agentic workflows at enterprise scale. Proven track record of operationalizing M&amp;A technology integrations, driving platform adoption for Fortune 500 clients, and translating complex AI capabilities into measurable operational outcomes. Published author and certified AI executive seeking to apply deep commercial AI expertise to DOD and federal agency missions.</w:t>
      </w:r>
    </w:p>
    <w:p>
      <w:pPr>
        <w:pBdr>
          <w:bottom w:val="single" w:color="E8871E" w:sz="6" w:space="4"/>
        </w:pBdr>
        <w:spacing w:after="100" w:before="280"/>
      </w:pPr>
      <w:r>
        <w:rPr>
          <w:rFonts w:ascii="Arial" w:cs="Arial" w:eastAsia="Arial" w:hAnsi="Arial"/>
          <w:b/>
          <w:bCs/>
          <w:color w:val="0A2240"/>
          <w:spacing w:val="80"/>
          <w:sz w:val="20"/>
          <w:szCs w:val="20"/>
        </w:rPr>
        <w:t xml:space="preserve">CORE COMPETENCIES</w:t>
      </w:r>
    </w:p>
    <w:p>
      <w:pPr>
        <w:spacing w:after="40" w:before="80"/>
      </w:pPr>
      <w:r>
        <w:rPr>
          <w:rFonts w:ascii="Arial" w:cs="Arial" w:eastAsia="Arial" w:hAnsi="Arial"/>
          <w:b/>
          <w:bCs/>
          <w:color w:val="0A2240"/>
          <w:sz w:val="20"/>
          <w:szCs w:val="20"/>
        </w:rPr>
        <w:t xml:space="preserve">Artificial Intelligence: </w:t>
      </w:r>
      <w:r>
        <w:rPr>
          <w:rFonts w:ascii="Arial" w:cs="Arial" w:eastAsia="Arial" w:hAnsi="Arial"/>
          <w:color w:val="333333"/>
          <w:sz w:val="19"/>
          <w:szCs w:val="19"/>
        </w:rPr>
        <w:t xml:space="preserve">LLM Integration (OpenAI, Anthropic, Stability AI, Together), Rust-Based AI Agents, Agentic Workflow Engineering, Local/Edge AI Clusters, AI/ML/NLP Deployment, AI Strategy &amp; Adoption, Prompt Engineering.</w:t>
      </w:r>
    </w:p>
    <w:p>
      <w:pPr>
        <w:spacing w:after="40" w:before="40"/>
      </w:pPr>
      <w:r>
        <w:rPr>
          <w:rFonts w:ascii="Arial" w:cs="Arial" w:eastAsia="Arial" w:hAnsi="Arial"/>
          <w:b/>
          <w:bCs/>
          <w:color w:val="0A2240"/>
          <w:sz w:val="20"/>
          <w:szCs w:val="20"/>
        </w:rPr>
        <w:t xml:space="preserve">Executive Leadership: </w:t>
      </w:r>
      <w:r>
        <w:rPr>
          <w:rFonts w:ascii="Arial" w:cs="Arial" w:eastAsia="Arial" w:hAnsi="Arial"/>
          <w:color w:val="333333"/>
          <w:sz w:val="19"/>
          <w:szCs w:val="19"/>
        </w:rPr>
        <w:t xml:space="preserve">Enterprise Digital Transformation, Global Team Management (30+), M&amp;A Operationalization, Strategic Planning, Change Management, Organizational Transformation, P&amp;L Ownership.</w:t>
      </w:r>
    </w:p>
    <w:p>
      <w:pPr>
        <w:spacing w:after="40" w:before="40"/>
      </w:pPr>
      <w:r>
        <w:rPr>
          <w:rFonts w:ascii="Arial" w:cs="Arial" w:eastAsia="Arial" w:hAnsi="Arial"/>
          <w:b/>
          <w:bCs/>
          <w:color w:val="0A2240"/>
          <w:sz w:val="20"/>
          <w:szCs w:val="20"/>
        </w:rPr>
        <w:t xml:space="preserve">Customer Success &amp; Platforms: </w:t>
      </w:r>
      <w:r>
        <w:rPr>
          <w:rFonts w:ascii="Arial" w:cs="Arial" w:eastAsia="Arial" w:hAnsi="Arial"/>
          <w:color w:val="333333"/>
          <w:sz w:val="19"/>
          <w:szCs w:val="19"/>
        </w:rPr>
        <w:t xml:space="preserve">Technical Account Management, Platform Architecture, Service Desk Automation, CRM/CX Systems (Zendesk, Salesforce), NRR/GRR Optimization, Time-to-Value Acceleration, Total Cost of Ownership Reduction.</w:t>
      </w:r>
    </w:p>
    <w:p>
      <w:pPr>
        <w:pBdr>
          <w:bottom w:val="single" w:color="E8871E" w:sz="6" w:space="4"/>
        </w:pBdr>
        <w:spacing w:after="100" w:before="280"/>
      </w:pPr>
      <w:r>
        <w:rPr>
          <w:rFonts w:ascii="Arial" w:cs="Arial" w:eastAsia="Arial" w:hAnsi="Arial"/>
          <w:b/>
          <w:bCs/>
          <w:color w:val="0A2240"/>
          <w:spacing w:val="80"/>
          <w:sz w:val="20"/>
          <w:szCs w:val="20"/>
        </w:rPr>
        <w:t xml:space="preserve">CERTIFICATIONS &amp; PUBLICATIONS</w:t>
      </w:r>
    </w:p>
    <w:p>
      <w:pPr>
        <w:spacing w:after="40" w:before="80"/>
      </w:pPr>
      <w:r>
        <w:rPr>
          <w:rFonts w:ascii="Arial" w:cs="Arial" w:eastAsia="Arial" w:hAnsi="Arial"/>
          <w:color w:val="333333"/>
          <w:sz w:val="20"/>
          <w:szCs w:val="20"/>
        </w:rPr>
        <w:t xml:space="preserve">Executive Leadership Certification, Artificial Intelligence</w:t>
      </w:r>
      <w:r>
        <w:rPr>
          <w:rFonts w:ascii="Arial" w:cs="Arial" w:eastAsia="Arial" w:hAnsi="Arial"/>
          <w:color w:val="888888"/>
          <w:sz w:val="20"/>
          <w:szCs w:val="20"/>
        </w:rPr>
        <w:t xml:space="preserve"> — University of Colorado Colorado Springs (2024)</w:t>
      </w:r>
    </w:p>
    <w:p>
      <w:pPr>
        <w:spacing w:after="40" w:before="40"/>
      </w:pPr>
      <w:r>
        <w:rPr>
          <w:rFonts w:ascii="Arial" w:cs="Arial" w:eastAsia="Arial" w:hAnsi="Arial"/>
          <w:color w:val="333333"/>
          <w:sz w:val="20"/>
          <w:szCs w:val="20"/>
        </w:rPr>
        <w:t xml:space="preserve">Trained Six Sigma Black Belt</w:t>
      </w:r>
      <w:r>
        <w:rPr>
          <w:rFonts w:ascii="Arial" w:cs="Arial" w:eastAsia="Arial" w:hAnsi="Arial"/>
          <w:color w:val="888888"/>
          <w:sz w:val="20"/>
          <w:szCs w:val="20"/>
        </w:rPr>
        <w:t xml:space="preserve"> — Process optimization, operational efficiency, quality management</w:t>
      </w:r>
    </w:p>
    <w:p>
      <w:pPr>
        <w:spacing w:after="40" w:before="40"/>
      </w:pPr>
      <w:r>
        <w:rPr>
          <w:rFonts w:ascii="Arial" w:cs="Arial" w:eastAsia="Arial" w:hAnsi="Arial"/>
          <w:b/>
          <w:bCs/>
          <w:color w:val="0A2240"/>
          <w:sz w:val="20"/>
          <w:szCs w:val="20"/>
        </w:rPr>
        <w:t xml:space="preserve">Author: </w:t>
      </w:r>
      <w:r>
        <w:rPr>
          <w:rFonts w:ascii="Arial" w:cs="Arial" w:eastAsia="Arial" w:hAnsi="Arial"/>
          <w:i/>
          <w:iCs/>
          <w:color w:val="333333"/>
          <w:sz w:val="20"/>
          <w:szCs w:val="20"/>
        </w:rPr>
        <w:t xml:space="preserve">The Technical Account Manager's Playbook: A TAM's Guide for Enterprise-Wide Digital Transformation</w:t>
      </w:r>
    </w:p>
    <w:p>
      <w:pPr>
        <w:pBdr>
          <w:bottom w:val="single" w:color="E8871E" w:sz="6" w:space="4"/>
        </w:pBdr>
        <w:spacing w:after="100" w:before="280"/>
      </w:pPr>
      <w:r>
        <w:rPr>
          <w:rFonts w:ascii="Arial" w:cs="Arial" w:eastAsia="Arial" w:hAnsi="Arial"/>
          <w:b/>
          <w:bCs/>
          <w:color w:val="0A2240"/>
          <w:spacing w:val="80"/>
          <w:sz w:val="20"/>
          <w:szCs w:val="20"/>
        </w:rPr>
        <w:t xml:space="preserve">SELECT AI &amp; TECHNICAL PROJECTS</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SecureAgent (Rust AI Agent): </w:t>
      </w:r>
      <w:r>
        <w:rPr>
          <w:rFonts w:ascii="Arial" w:cs="Arial" w:eastAsia="Arial" w:hAnsi="Arial"/>
          <w:color w:val="333333"/>
          <w:sz w:val="20"/>
          <w:szCs w:val="20"/>
        </w:rPr>
        <w:t xml:space="preserve">Engineered a specialized, memory-safe AI agent built entirely in Rust for optimized performance and security — directly applicable to DOD high-assurance computing environments and edge/disconnected operations.</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Local AI Compute Cluster: </w:t>
      </w:r>
      <w:r>
        <w:rPr>
          <w:rFonts w:ascii="Arial" w:cs="Arial" w:eastAsia="Arial" w:hAnsi="Arial"/>
          <w:color w:val="333333"/>
          <w:sz w:val="20"/>
          <w:szCs w:val="20"/>
        </w:rPr>
        <w:t xml:space="preserve">Designed and deployed a localized AI computing cluster leveraging Apple Silicon and mobile device processors for air-gapped model inference — relevant to classified and tactical edge computing scenarios.</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AI Platform Development: </w:t>
      </w:r>
      <w:r>
        <w:rPr>
          <w:rFonts w:ascii="Arial" w:cs="Arial" w:eastAsia="Arial" w:hAnsi="Arial"/>
          <w:color w:val="333333"/>
          <w:sz w:val="20"/>
          <w:szCs w:val="20"/>
        </w:rPr>
        <w:t xml:space="preserve">Architected and deployed an AI-powered platform (echeo.io) utilizing modern web frameworks and multi-provider LLM API integration, demonstrating full-stack AI application development from concept through production.</w:t>
      </w:r>
    </w:p>
    <w:p>
      <w:pPr>
        <w:pBdr>
          <w:bottom w:val="single" w:color="E8871E" w:sz="6" w:space="4"/>
        </w:pBdr>
        <w:spacing w:after="100" w:before="280"/>
      </w:pPr>
      <w:r>
        <w:rPr>
          <w:rFonts w:ascii="Arial" w:cs="Arial" w:eastAsia="Arial" w:hAnsi="Arial"/>
          <w:b/>
          <w:bCs/>
          <w:color w:val="0A2240"/>
          <w:spacing w:val="80"/>
          <w:sz w:val="20"/>
          <w:szCs w:val="20"/>
        </w:rPr>
        <w:t xml:space="preserve">PROFESSIONAL EXPERIENCE</w:t>
      </w:r>
    </w:p>
    <w:p>
      <w:pPr>
        <w:tabs>
          <w:tab w:val="right" w:pos="10080"/>
        </w:tabs>
        <w:spacing w:after="40" w:before="200"/>
      </w:pPr>
      <w:r>
        <w:rPr>
          <w:rFonts w:ascii="Arial" w:cs="Arial" w:eastAsia="Arial" w:hAnsi="Arial"/>
          <w:b/>
          <w:bCs/>
          <w:color w:val="0A2240"/>
          <w:sz w:val="21"/>
          <w:szCs w:val="21"/>
        </w:rPr>
        <w:t xml:space="preserve">Manager, Technical Account Management</w:t>
      </w:r>
      <w:r>
        <w:rPr>
          <w:rFonts w:ascii="Arial" w:cs="Arial" w:eastAsia="Arial" w:hAnsi="Arial"/>
          <w:color w:val="888888"/>
          <w:sz w:val="21"/>
          <w:szCs w:val="21"/>
        </w:rPr>
        <w:t xml:space="preserve">  |  </w:t>
      </w:r>
      <w:r>
        <w:rPr>
          <w:rFonts w:ascii="Arial" w:cs="Arial" w:eastAsia="Arial" w:hAnsi="Arial"/>
          <w:i/>
          <w:iCs/>
          <w:color w:val="555555"/>
          <w:sz w:val="21"/>
          <w:szCs w:val="21"/>
        </w:rPr>
        <w:t xml:space="preserve">Zendesk</w:t>
      </w:r>
      <w:r>
        <w:t xml:space="preserve">	</w:t>
      </w:r>
      <w:r>
        <w:rPr>
          <w:rFonts w:ascii="Arial" w:cs="Arial" w:eastAsia="Arial" w:hAnsi="Arial"/>
          <w:color w:val="888888"/>
          <w:sz w:val="19"/>
          <w:szCs w:val="19"/>
        </w:rPr>
        <w:t xml:space="preserve">Aug 2021 – Present</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AI Deployment &amp; Enterprise Integration: </w:t>
      </w:r>
      <w:r>
        <w:rPr>
          <w:rFonts w:ascii="Arial" w:cs="Arial" w:eastAsia="Arial" w:hAnsi="Arial"/>
          <w:color w:val="333333"/>
          <w:sz w:val="20"/>
          <w:szCs w:val="20"/>
        </w:rPr>
        <w:t xml:space="preserve">Direct a high-performing team of TAMs architecting and deploying AI-driven workflows, agentic operations, and automation solutions for global enterprise clients on Zendesk's AI-first Resolution Platform.</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M&amp;A Technology Operationalization: </w:t>
      </w:r>
      <w:r>
        <w:rPr>
          <w:rFonts w:ascii="Arial" w:cs="Arial" w:eastAsia="Arial" w:hAnsi="Arial"/>
          <w:color w:val="333333"/>
          <w:sz w:val="20"/>
          <w:szCs w:val="20"/>
        </w:rPr>
        <w:t xml:space="preserve">Partner with product, engineering, and executive teams to operationalize three major M&amp;A integrations (Klaus AI QA, Ultimate AI Automation, Tymeshift WFM), ensuring enterprise readiness, seamless adoption, and alignment with corporate platform strategy.</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Change Management &amp; AI Adoption: </w:t>
      </w:r>
      <w:r>
        <w:rPr>
          <w:rFonts w:ascii="Arial" w:cs="Arial" w:eastAsia="Arial" w:hAnsi="Arial"/>
          <w:color w:val="333333"/>
          <w:sz w:val="20"/>
          <w:szCs w:val="20"/>
        </w:rPr>
        <w:t xml:space="preserve">Guide distributed teams and executive stakeholders through the technical and cultural complexities of digital transformation, including adoption of AI Agents, Copilot, Voice AI, Action Builder, and Knowledge Graph capabilities.</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Technical Strategy &amp; Advocacy: </w:t>
      </w:r>
      <w:r>
        <w:rPr>
          <w:rFonts w:ascii="Arial" w:cs="Arial" w:eastAsia="Arial" w:hAnsi="Arial"/>
          <w:color w:val="333333"/>
          <w:sz w:val="20"/>
          <w:szCs w:val="20"/>
        </w:rPr>
        <w:t xml:space="preserve">Act as strategic bridge between client operations and product development, mapping complex legacy workflows to modern intelligent architectures that drive operational efficiency, revenue retention, and mission readiness.</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Workforce Enablement: </w:t>
      </w:r>
      <w:r>
        <w:rPr>
          <w:rFonts w:ascii="Arial" w:cs="Arial" w:eastAsia="Arial" w:hAnsi="Arial"/>
          <w:color w:val="333333"/>
          <w:sz w:val="20"/>
          <w:szCs w:val="20"/>
        </w:rPr>
        <w:t xml:space="preserve">Develop training programs, playbooks, and enablement materials for AI platform adoption across global teams — directly applicable to DOD AI training and workforce development requirements.</w:t>
      </w:r>
    </w:p>
    <w:p>
      <w:pPr>
        <w:tabs>
          <w:tab w:val="right" w:pos="10080"/>
        </w:tabs>
        <w:spacing w:after="40" w:before="200"/>
      </w:pPr>
      <w:r>
        <w:rPr>
          <w:rFonts w:ascii="Arial" w:cs="Arial" w:eastAsia="Arial" w:hAnsi="Arial"/>
          <w:b/>
          <w:bCs/>
          <w:color w:val="0A2240"/>
          <w:sz w:val="21"/>
          <w:szCs w:val="21"/>
        </w:rPr>
        <w:t xml:space="preserve">Sr. Customer Success Executive</w:t>
      </w:r>
      <w:r>
        <w:rPr>
          <w:rFonts w:ascii="Arial" w:cs="Arial" w:eastAsia="Arial" w:hAnsi="Arial"/>
          <w:color w:val="888888"/>
          <w:sz w:val="21"/>
          <w:szCs w:val="21"/>
        </w:rPr>
        <w:t xml:space="preserve">  |  </w:t>
      </w:r>
      <w:r>
        <w:rPr>
          <w:rFonts w:ascii="Arial" w:cs="Arial" w:eastAsia="Arial" w:hAnsi="Arial"/>
          <w:i/>
          <w:iCs/>
          <w:color w:val="555555"/>
          <w:sz w:val="21"/>
          <w:szCs w:val="21"/>
        </w:rPr>
        <w:t xml:space="preserve">Solvvy (now Zoom)</w:t>
      </w:r>
      <w:r>
        <w:t xml:space="preserve">	</w:t>
      </w:r>
      <w:r>
        <w:rPr>
          <w:rFonts w:ascii="Arial" w:cs="Arial" w:eastAsia="Arial" w:hAnsi="Arial"/>
          <w:color w:val="888888"/>
          <w:sz w:val="19"/>
          <w:szCs w:val="19"/>
        </w:rPr>
        <w:t xml:space="preserve">Feb 2020 – Dec 2020</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AI/ML Platform Deployment: </w:t>
      </w:r>
      <w:r>
        <w:rPr>
          <w:rFonts w:ascii="Arial" w:cs="Arial" w:eastAsia="Arial" w:hAnsi="Arial"/>
          <w:color w:val="333333"/>
          <w:sz w:val="20"/>
          <w:szCs w:val="20"/>
        </w:rPr>
        <w:t xml:space="preserve">Led implementation, adoption, and expansion of next-generation AI/ML/NLP chatbot platform across a portfolio of global enterprise clients, driving measurable improvements in automated resolution rates.</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Conversational AI Optimization: </w:t>
      </w:r>
      <w:r>
        <w:rPr>
          <w:rFonts w:ascii="Arial" w:cs="Arial" w:eastAsia="Arial" w:hAnsi="Arial"/>
          <w:color w:val="333333"/>
          <w:sz w:val="20"/>
          <w:szCs w:val="20"/>
        </w:rPr>
        <w:t xml:space="preserve">Partnered with engineering and data science teams to optimize conversational AI models for client-specific use cases — directly relevant to DOD customer/employee service desk modernization.</w:t>
      </w:r>
    </w:p>
    <w:p>
      <w:pPr>
        <w:tabs>
          <w:tab w:val="right" w:pos="10080"/>
        </w:tabs>
        <w:spacing w:after="40" w:before="200"/>
      </w:pPr>
      <w:r>
        <w:rPr>
          <w:rFonts w:ascii="Arial" w:cs="Arial" w:eastAsia="Arial" w:hAnsi="Arial"/>
          <w:b/>
          <w:bCs/>
          <w:color w:val="0A2240"/>
          <w:sz w:val="21"/>
          <w:szCs w:val="21"/>
        </w:rPr>
        <w:t xml:space="preserve">VP of Customer Success</w:t>
      </w:r>
      <w:r>
        <w:rPr>
          <w:rFonts w:ascii="Arial" w:cs="Arial" w:eastAsia="Arial" w:hAnsi="Arial"/>
          <w:color w:val="888888"/>
          <w:sz w:val="21"/>
          <w:szCs w:val="21"/>
        </w:rPr>
        <w:t xml:space="preserve">  |  </w:t>
      </w:r>
      <w:r>
        <w:rPr>
          <w:rFonts w:ascii="Arial" w:cs="Arial" w:eastAsia="Arial" w:hAnsi="Arial"/>
          <w:i/>
          <w:iCs/>
          <w:color w:val="555555"/>
          <w:sz w:val="21"/>
          <w:szCs w:val="21"/>
        </w:rPr>
        <w:t xml:space="preserve">BombBomb</w:t>
      </w:r>
      <w:r>
        <w:t xml:space="preserve">	</w:t>
      </w:r>
      <w:r>
        <w:rPr>
          <w:rFonts w:ascii="Arial" w:cs="Arial" w:eastAsia="Arial" w:hAnsi="Arial"/>
          <w:color w:val="888888"/>
          <w:sz w:val="19"/>
          <w:szCs w:val="19"/>
        </w:rPr>
        <w:t xml:space="preserve">Feb 2019 – Sep 2019</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Organizational Transformation: </w:t>
      </w:r>
      <w:r>
        <w:rPr>
          <w:rFonts w:ascii="Arial" w:cs="Arial" w:eastAsia="Arial" w:hAnsi="Arial"/>
          <w:color w:val="333333"/>
          <w:sz w:val="20"/>
          <w:szCs w:val="20"/>
        </w:rPr>
        <w:t xml:space="preserve">Led 30+ person organization across support, success, and professional services. Executed full departmental reorganization, modernizing workflows, tooling, and team structure.</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Strategic Planning &amp; Execution: </w:t>
      </w:r>
      <w:r>
        <w:rPr>
          <w:rFonts w:ascii="Arial" w:cs="Arial" w:eastAsia="Arial" w:hAnsi="Arial"/>
          <w:color w:val="333333"/>
          <w:sz w:val="20"/>
          <w:szCs w:val="20"/>
        </w:rPr>
        <w:t xml:space="preserve">Developed key objectives and strategic roadmaps for all customer success functions, earning executive-level reference-ability for operational excellence and change management leadership.</w:t>
      </w:r>
    </w:p>
    <w:p>
      <w:pPr>
        <w:tabs>
          <w:tab w:val="right" w:pos="10080"/>
        </w:tabs>
        <w:spacing w:after="40" w:before="200"/>
      </w:pPr>
      <w:r>
        <w:rPr>
          <w:rFonts w:ascii="Arial" w:cs="Arial" w:eastAsia="Arial" w:hAnsi="Arial"/>
          <w:b/>
          <w:bCs/>
          <w:color w:val="0A2240"/>
          <w:sz w:val="21"/>
          <w:szCs w:val="21"/>
        </w:rPr>
        <w:t xml:space="preserve">Senior Customer Success Executive</w:t>
      </w:r>
      <w:r>
        <w:rPr>
          <w:rFonts w:ascii="Arial" w:cs="Arial" w:eastAsia="Arial" w:hAnsi="Arial"/>
          <w:color w:val="888888"/>
          <w:sz w:val="21"/>
          <w:szCs w:val="21"/>
        </w:rPr>
        <w:t xml:space="preserve">  |  </w:t>
      </w:r>
      <w:r>
        <w:rPr>
          <w:rFonts w:ascii="Arial" w:cs="Arial" w:eastAsia="Arial" w:hAnsi="Arial"/>
          <w:i/>
          <w:iCs/>
          <w:color w:val="555555"/>
          <w:sz w:val="21"/>
          <w:szCs w:val="21"/>
        </w:rPr>
        <w:t xml:space="preserve">Zendesk</w:t>
      </w:r>
      <w:r>
        <w:t xml:space="preserve">	</w:t>
      </w:r>
      <w:r>
        <w:rPr>
          <w:rFonts w:ascii="Arial" w:cs="Arial" w:eastAsia="Arial" w:hAnsi="Arial"/>
          <w:color w:val="888888"/>
          <w:sz w:val="19"/>
          <w:szCs w:val="19"/>
        </w:rPr>
        <w:t xml:space="preserve">Dec 2016 – Feb 2019</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Enterprise CX Transformation: </w:t>
      </w:r>
      <w:r>
        <w:rPr>
          <w:rFonts w:ascii="Arial" w:cs="Arial" w:eastAsia="Arial" w:hAnsi="Arial"/>
          <w:color w:val="333333"/>
          <w:sz w:val="20"/>
          <w:szCs w:val="20"/>
        </w:rPr>
        <w:t xml:space="preserve">Transformed customer experiences through machine learning integration, next-generation analytics, and omni-channel delivery across SaaS, retail, and media verticals.</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Global Strategy Development: </w:t>
      </w:r>
      <w:r>
        <w:rPr>
          <w:rFonts w:ascii="Arial" w:cs="Arial" w:eastAsia="Arial" w:hAnsi="Arial"/>
          <w:color w:val="333333"/>
          <w:sz w:val="20"/>
          <w:szCs w:val="20"/>
        </w:rPr>
        <w:t xml:space="preserve">Built and executed strategic roadmaps with global teams to maximize platform value and ecosystem adoption for enterprise clients.</w:t>
      </w:r>
    </w:p>
    <w:p>
      <w:pPr>
        <w:tabs>
          <w:tab w:val="right" w:pos="10080"/>
        </w:tabs>
        <w:spacing w:after="40" w:before="200"/>
      </w:pPr>
      <w:r>
        <w:rPr>
          <w:rFonts w:ascii="Arial" w:cs="Arial" w:eastAsia="Arial" w:hAnsi="Arial"/>
          <w:b/>
          <w:bCs/>
          <w:color w:val="0A2240"/>
          <w:sz w:val="21"/>
          <w:szCs w:val="21"/>
        </w:rPr>
        <w:t xml:space="preserve">Director of VOC &amp; Customer Experience</w:t>
      </w:r>
      <w:r>
        <w:rPr>
          <w:rFonts w:ascii="Arial" w:cs="Arial" w:eastAsia="Arial" w:hAnsi="Arial"/>
          <w:color w:val="888888"/>
          <w:sz w:val="21"/>
          <w:szCs w:val="21"/>
        </w:rPr>
        <w:t xml:space="preserve">  |  </w:t>
      </w:r>
      <w:r>
        <w:rPr>
          <w:rFonts w:ascii="Arial" w:cs="Arial" w:eastAsia="Arial" w:hAnsi="Arial"/>
          <w:i/>
          <w:iCs/>
          <w:color w:val="555555"/>
          <w:sz w:val="21"/>
          <w:szCs w:val="21"/>
        </w:rPr>
        <w:t xml:space="preserve">Prosper Marketplace</w:t>
      </w:r>
      <w:r>
        <w:t xml:space="preserve">	</w:t>
      </w:r>
      <w:r>
        <w:rPr>
          <w:rFonts w:ascii="Arial" w:cs="Arial" w:eastAsia="Arial" w:hAnsi="Arial"/>
          <w:color w:val="888888"/>
          <w:sz w:val="19"/>
          <w:szCs w:val="19"/>
        </w:rPr>
        <w:t xml:space="preserve">Aug 2014 – Dec 2016</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Digital Modernization: </w:t>
      </w:r>
      <w:r>
        <w:rPr>
          <w:rFonts w:ascii="Arial" w:cs="Arial" w:eastAsia="Arial" w:hAnsi="Arial"/>
          <w:color w:val="333333"/>
          <w:sz w:val="20"/>
          <w:szCs w:val="20"/>
        </w:rPr>
        <w:t xml:space="preserve">Directed transformation of customer acquisition and servicing systems in an agile environment. Created scalable Voice of the Customer ecosystem integrating CRM, digital analytics, and customer research.</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Acquisition &amp; Vendor Management: </w:t>
      </w:r>
      <w:r>
        <w:rPr>
          <w:rFonts w:ascii="Arial" w:cs="Arial" w:eastAsia="Arial" w:hAnsi="Arial"/>
          <w:color w:val="333333"/>
          <w:sz w:val="20"/>
          <w:szCs w:val="20"/>
        </w:rPr>
        <w:t xml:space="preserve">Managed RFPs, vendor relationships, contracts, and budgets for SaaS and BPO partners — directly applicable to federal acquisition and vendor management processes.</w:t>
      </w:r>
    </w:p>
    <w:p>
      <w:pPr>
        <w:tabs>
          <w:tab w:val="right" w:pos="10080"/>
        </w:tabs>
        <w:spacing w:after="40" w:before="200"/>
      </w:pPr>
      <w:r>
        <w:rPr>
          <w:rFonts w:ascii="Arial" w:cs="Arial" w:eastAsia="Arial" w:hAnsi="Arial"/>
          <w:b/>
          <w:bCs/>
          <w:color w:val="0A2240"/>
          <w:sz w:val="21"/>
          <w:szCs w:val="21"/>
        </w:rPr>
        <w:t xml:space="preserve">Global Client Success Manager</w:t>
      </w:r>
      <w:r>
        <w:rPr>
          <w:rFonts w:ascii="Arial" w:cs="Arial" w:eastAsia="Arial" w:hAnsi="Arial"/>
          <w:color w:val="888888"/>
          <w:sz w:val="21"/>
          <w:szCs w:val="21"/>
        </w:rPr>
        <w:t xml:space="preserve">  |  </w:t>
      </w:r>
      <w:r>
        <w:rPr>
          <w:rFonts w:ascii="Arial" w:cs="Arial" w:eastAsia="Arial" w:hAnsi="Arial"/>
          <w:i/>
          <w:iCs/>
          <w:color w:val="555555"/>
          <w:sz w:val="21"/>
          <w:szCs w:val="21"/>
        </w:rPr>
        <w:t xml:space="preserve">Firstsource</w:t>
      </w:r>
      <w:r>
        <w:t xml:space="preserve">	</w:t>
      </w:r>
      <w:r>
        <w:rPr>
          <w:rFonts w:ascii="Arial" w:cs="Arial" w:eastAsia="Arial" w:hAnsi="Arial"/>
          <w:color w:val="888888"/>
          <w:sz w:val="19"/>
          <w:szCs w:val="19"/>
        </w:rPr>
        <w:t xml:space="preserve">Nov 2011 – Aug 2014</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Portfolio Management: </w:t>
      </w:r>
      <w:r>
        <w:rPr>
          <w:rFonts w:ascii="Arial" w:cs="Arial" w:eastAsia="Arial" w:hAnsi="Arial"/>
          <w:color w:val="333333"/>
          <w:sz w:val="20"/>
          <w:szCs w:val="20"/>
        </w:rPr>
        <w:t xml:space="preserve">Managed ~$60M ARR in operational delivery, commercial contracts, and accounts across banking, financial services, and telecommunications verticals for top-tier global brands.</w:t>
      </w:r>
    </w:p>
    <w:p>
      <w:pPr>
        <w:spacing w:after="20" w:before="40"/>
        <w:ind w:left="360" w:hanging="180"/>
      </w:pPr>
      <w:r>
        <w:rPr>
          <w:rFonts w:ascii="Arial" w:cs="Arial" w:eastAsia="Arial" w:hAnsi="Arial"/>
          <w:color w:val="E8871E"/>
          <w:sz w:val="18"/>
          <w:szCs w:val="18"/>
        </w:rPr>
        <w:t xml:space="preserve">▸ </w:t>
      </w:r>
      <w:r>
        <w:rPr>
          <w:rFonts w:ascii="Arial" w:cs="Arial" w:eastAsia="Arial" w:hAnsi="Arial"/>
          <w:b/>
          <w:bCs/>
          <w:color w:val="0A2240"/>
          <w:sz w:val="20"/>
          <w:szCs w:val="20"/>
        </w:rPr>
        <w:t xml:space="preserve">Process Optimization: </w:t>
      </w:r>
      <w:r>
        <w:rPr>
          <w:rFonts w:ascii="Arial" w:cs="Arial" w:eastAsia="Arial" w:hAnsi="Arial"/>
          <w:color w:val="333333"/>
          <w:sz w:val="20"/>
          <w:szCs w:val="20"/>
        </w:rPr>
        <w:t xml:space="preserve">Drove measurable improvements in operational efficiency and service quality as a trained Six Sigma Black Belt across multiple global operations.</w:t>
      </w:r>
    </w:p>
    <w:p>
      <w:pPr>
        <w:spacing w:after="40" w:before="200"/>
      </w:pPr>
      <w:r>
        <w:rPr>
          <w:rFonts w:ascii="Arial" w:cs="Arial" w:eastAsia="Arial" w:hAnsi="Arial"/>
          <w:b/>
          <w:bCs/>
          <w:color w:val="0A2240"/>
          <w:sz w:val="20"/>
          <w:szCs w:val="20"/>
        </w:rPr>
        <w:t xml:space="preserve">Earlier Experience: </w:t>
      </w:r>
      <w:r>
        <w:rPr>
          <w:rFonts w:ascii="Arial" w:cs="Arial" w:eastAsia="Arial" w:hAnsi="Arial"/>
          <w:color w:val="555555"/>
          <w:sz w:val="19"/>
          <w:szCs w:val="19"/>
        </w:rPr>
        <w:t xml:space="preserve">Contact Center Operations Manager at Firstsource (2007–2011) managing 650+ employees across multiple technology channels. Manager, Transition &amp; Support at AT&amp;T (2003–2007) leading cross-functional teams, digital transformation for training/curriculum, and UAT testing. Recognized for top-tier achievement across regions.</w:t>
      </w:r>
    </w:p>
    <w:p>
      <w:pPr>
        <w:pBdr>
          <w:bottom w:val="single" w:color="E8871E" w:sz="6" w:space="4"/>
        </w:pBdr>
        <w:spacing w:after="100" w:before="280"/>
      </w:pPr>
      <w:r>
        <w:rPr>
          <w:rFonts w:ascii="Arial" w:cs="Arial" w:eastAsia="Arial" w:hAnsi="Arial"/>
          <w:b/>
          <w:bCs/>
          <w:color w:val="0A2240"/>
          <w:spacing w:val="80"/>
          <w:sz w:val="20"/>
          <w:szCs w:val="20"/>
        </w:rPr>
        <w:t xml:space="preserve">EDUCATION</w:t>
      </w:r>
    </w:p>
    <w:p>
      <w:pPr>
        <w:spacing w:after="40" w:before="80"/>
      </w:pPr>
      <w:r>
        <w:rPr>
          <w:rFonts w:ascii="Arial" w:cs="Arial" w:eastAsia="Arial" w:hAnsi="Arial"/>
          <w:b/>
          <w:bCs/>
          <w:color w:val="333333"/>
          <w:sz w:val="20"/>
          <w:szCs w:val="20"/>
        </w:rPr>
        <w:t xml:space="preserve">M.S. Global Technology &amp; Economic Development</w:t>
      </w:r>
      <w:r>
        <w:rPr>
          <w:rFonts w:ascii="Arial" w:cs="Arial" w:eastAsia="Arial" w:hAnsi="Arial"/>
          <w:color w:val="555555"/>
          <w:sz w:val="20"/>
          <w:szCs w:val="20"/>
        </w:rPr>
        <w:t xml:space="preserve"> — Arizona State University</w:t>
      </w:r>
    </w:p>
    <w:p>
      <w:pPr>
        <w:spacing w:after="40" w:before="40"/>
      </w:pPr>
      <w:r>
        <w:rPr>
          <w:rFonts w:ascii="Arial" w:cs="Arial" w:eastAsia="Arial" w:hAnsi="Arial"/>
          <w:b/>
          <w:bCs/>
          <w:color w:val="333333"/>
          <w:sz w:val="20"/>
          <w:szCs w:val="20"/>
        </w:rPr>
        <w:t xml:space="preserve">B.A.S. Applied Social Science (Strategic Communication)</w:t>
      </w:r>
      <w:r>
        <w:rPr>
          <w:rFonts w:ascii="Arial" w:cs="Arial" w:eastAsia="Arial" w:hAnsi="Arial"/>
          <w:color w:val="555555"/>
          <w:sz w:val="20"/>
          <w:szCs w:val="20"/>
        </w:rPr>
        <w:t xml:space="preserve"> — Colorado State University-Global Campus</w:t>
      </w:r>
    </w:p>
    <w:sectPr>
      <w:pgSz w:w="12240" w:h="15840"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2026-04-06T21:53:22.783Z</dcterms:created>
  <dcterms:modified xsi:type="dcterms:W3CDTF">2026-04-06T21:53:22.784Z</dcterms:modified>
</cp:coreProperties>
</file>

<file path=docProps/custom.xml><?xml version="1.0" encoding="utf-8"?>
<Properties xmlns="http://schemas.openxmlformats.org/officeDocument/2006/custom-properties" xmlns:vt="http://schemas.openxmlformats.org/officeDocument/2006/docPropsVTypes"/>
</file>